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5B" w:rsidRPr="00A6479E" w:rsidRDefault="00E57C5B">
      <w:pPr>
        <w:rPr>
          <w:b/>
          <w:color w:val="17365D"/>
        </w:rPr>
      </w:pPr>
    </w:p>
    <w:p w:rsidR="000349E8" w:rsidRPr="00DC5C04" w:rsidRDefault="00A6479E" w:rsidP="00DC5C04">
      <w:pPr>
        <w:jc w:val="center"/>
        <w:rPr>
          <w:b/>
          <w:color w:val="17365D"/>
          <w:sz w:val="44"/>
          <w:szCs w:val="44"/>
        </w:rPr>
      </w:pPr>
      <w:r w:rsidRPr="00DC5C04">
        <w:rPr>
          <w:b/>
          <w:color w:val="17365D"/>
          <w:sz w:val="44"/>
          <w:szCs w:val="44"/>
        </w:rPr>
        <w:t>201</w:t>
      </w:r>
      <w:r w:rsidR="0032557D">
        <w:rPr>
          <w:b/>
          <w:color w:val="17365D"/>
          <w:sz w:val="44"/>
          <w:szCs w:val="44"/>
        </w:rPr>
        <w:t>3</w:t>
      </w:r>
      <w:r w:rsidRPr="00DC5C04">
        <w:rPr>
          <w:b/>
          <w:color w:val="17365D"/>
          <w:sz w:val="44"/>
          <w:szCs w:val="44"/>
        </w:rPr>
        <w:t xml:space="preserve"> Benjamin Franklin Transatlantic Fellows Summer Institute</w:t>
      </w:r>
    </w:p>
    <w:p w:rsidR="00B647D2" w:rsidRPr="00A6479E" w:rsidRDefault="00A6479E">
      <w:pPr>
        <w:rPr>
          <w:b/>
          <w:color w:val="17365D"/>
          <w:sz w:val="28"/>
          <w:szCs w:val="28"/>
        </w:rPr>
      </w:pPr>
      <w:r w:rsidRPr="00A6479E">
        <w:rPr>
          <w:b/>
          <w:color w:val="17365D"/>
          <w:sz w:val="28"/>
          <w:szCs w:val="28"/>
        </w:rPr>
        <w:t> </w:t>
      </w:r>
    </w:p>
    <w:p w:rsidR="0032557D" w:rsidRPr="0032557D" w:rsidRDefault="00B647D2" w:rsidP="0032557D">
      <w:pPr>
        <w:rPr>
          <w:rFonts w:asciiTheme="minorHAnsi" w:hAnsiTheme="minorHAnsi"/>
          <w:b/>
        </w:rPr>
      </w:pPr>
      <w:r w:rsidRPr="0032557D">
        <w:rPr>
          <w:rFonts w:asciiTheme="minorHAnsi" w:hAnsiTheme="minorHAnsi"/>
          <w:b/>
        </w:rPr>
        <w:t> </w:t>
      </w:r>
      <w:r w:rsidR="0032557D" w:rsidRPr="0032557D">
        <w:rPr>
          <w:rFonts w:asciiTheme="minorHAnsi" w:hAnsiTheme="minorHAnsi"/>
          <w:b/>
        </w:rPr>
        <w:t>Two three- to four-week Institutes, offered in summer 2013, will accommodate up to 90 Fellows total, ages 16 to 18. Each Institute will be designed for 35 European students and 10 Americans.  Institute activities include discussion of global issues of common interest</w:t>
      </w:r>
      <w:r w:rsidR="0032557D">
        <w:rPr>
          <w:rFonts w:asciiTheme="minorHAnsi" w:hAnsiTheme="minorHAnsi"/>
          <w:b/>
        </w:rPr>
        <w:t xml:space="preserve"> </w:t>
      </w:r>
      <w:r w:rsidR="0032557D" w:rsidRPr="0032557D">
        <w:rPr>
          <w:rFonts w:asciiTheme="minorHAnsi" w:hAnsiTheme="minorHAnsi"/>
          <w:b/>
        </w:rPr>
        <w:t>that both European and American youth face, leadership and media training, collaborative project development, community service, educational travel, and plans for follow-on activities.</w:t>
      </w:r>
    </w:p>
    <w:p w:rsidR="00027A75" w:rsidRDefault="00027A75" w:rsidP="00027A75">
      <w:pPr>
        <w:rPr>
          <w:b/>
        </w:rPr>
      </w:pPr>
    </w:p>
    <w:p w:rsidR="00027A75" w:rsidRPr="00027A75" w:rsidRDefault="00027A75" w:rsidP="00027A75">
      <w:r w:rsidRPr="00027A75">
        <w:rPr>
          <w:b/>
        </w:rPr>
        <w:t xml:space="preserve">Deadline for submitting the </w:t>
      </w:r>
      <w:r w:rsidR="002C0E13">
        <w:rPr>
          <w:b/>
        </w:rPr>
        <w:t xml:space="preserve">Application </w:t>
      </w:r>
      <w:r w:rsidRPr="00027A75">
        <w:rPr>
          <w:b/>
        </w:rPr>
        <w:t xml:space="preserve">Form is </w:t>
      </w:r>
      <w:r w:rsidRPr="00027A75">
        <w:rPr>
          <w:b/>
          <w:color w:val="FF0000"/>
        </w:rPr>
        <w:t>March 3, 2013</w:t>
      </w:r>
      <w:r>
        <w:rPr>
          <w:b/>
          <w:color w:val="FF0000"/>
        </w:rPr>
        <w:t xml:space="preserve"> </w:t>
      </w:r>
    </w:p>
    <w:p w:rsidR="000349E8" w:rsidRPr="00EF1EC1" w:rsidRDefault="000349E8">
      <w:pPr>
        <w:rPr>
          <w:b/>
        </w:rPr>
      </w:pPr>
    </w:p>
    <w:p w:rsidR="000349E8" w:rsidRDefault="000349E8">
      <w:pPr>
        <w:rPr>
          <w:b/>
        </w:rPr>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8"/>
        <w:gridCol w:w="6498"/>
      </w:tblGrid>
      <w:tr w:rsidR="00EF1EC1" w:rsidTr="00647316">
        <w:tc>
          <w:tcPr>
            <w:tcW w:w="3078" w:type="dxa"/>
          </w:tcPr>
          <w:p w:rsidR="00EF1EC1" w:rsidRDefault="00B647D2">
            <w:r w:rsidRPr="00A6479E">
              <w:rPr>
                <w:b/>
              </w:rPr>
              <w:t>Program Background</w:t>
            </w:r>
            <w:r w:rsidRPr="00A6479E">
              <w:rPr>
                <w:b/>
              </w:rPr>
              <w:br/>
            </w:r>
            <w:r w:rsidR="00647316">
              <w:rPr>
                <w:noProof/>
                <w:lang w:val="et-EE" w:eastAsia="et-EE" w:bidi="ar-SA"/>
              </w:rPr>
              <w:drawing>
                <wp:inline distT="0" distB="0" distL="0" distR="0">
                  <wp:extent cx="1334442" cy="2133600"/>
                  <wp:effectExtent l="19050" t="0" r="0" b="0"/>
                  <wp:docPr id="1" name="Picture 1" descr="FranklinT003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klinT0039-E"/>
                          <pic:cNvPicPr>
                            <a:picLocks noChangeAspect="1" noChangeArrowheads="1"/>
                          </pic:cNvPicPr>
                        </pic:nvPicPr>
                        <pic:blipFill>
                          <a:blip r:embed="rId7" cstate="print"/>
                          <a:srcRect/>
                          <a:stretch>
                            <a:fillRect/>
                          </a:stretch>
                        </pic:blipFill>
                        <pic:spPr bwMode="auto">
                          <a:xfrm>
                            <a:off x="0" y="0"/>
                            <a:ext cx="1334442" cy="2133600"/>
                          </a:xfrm>
                          <a:prstGeom prst="rect">
                            <a:avLst/>
                          </a:prstGeom>
                          <a:noFill/>
                          <a:ln w="9525">
                            <a:noFill/>
                            <a:miter lim="800000"/>
                            <a:headEnd/>
                            <a:tailEnd/>
                          </a:ln>
                        </pic:spPr>
                      </pic:pic>
                    </a:graphicData>
                  </a:graphic>
                </wp:inline>
              </w:drawing>
            </w:r>
          </w:p>
        </w:tc>
        <w:tc>
          <w:tcPr>
            <w:tcW w:w="6498" w:type="dxa"/>
          </w:tcPr>
          <w:p w:rsidR="00CA32A9" w:rsidRPr="0032557D" w:rsidRDefault="00CA32A9">
            <w:pPr>
              <w:rPr>
                <w:i/>
                <w:sz w:val="22"/>
                <w:szCs w:val="22"/>
              </w:rPr>
            </w:pPr>
          </w:p>
          <w:p w:rsidR="00651E88" w:rsidRDefault="00651E88">
            <w:pPr>
              <w:rPr>
                <w:i/>
                <w:sz w:val="22"/>
                <w:szCs w:val="22"/>
              </w:rPr>
            </w:pPr>
          </w:p>
          <w:p w:rsidR="00EF1EC1" w:rsidRPr="0032557D" w:rsidRDefault="00CA32A9">
            <w:pPr>
              <w:rPr>
                <w:sz w:val="22"/>
                <w:szCs w:val="22"/>
              </w:rPr>
            </w:pPr>
            <w:r w:rsidRPr="0032557D">
              <w:rPr>
                <w:i/>
                <w:sz w:val="22"/>
                <w:szCs w:val="22"/>
              </w:rPr>
              <w:t xml:space="preserve">The initiative is named after the legendary American statesman and diplomat </w:t>
            </w:r>
            <w:r w:rsidRPr="0032557D">
              <w:rPr>
                <w:b/>
                <w:i/>
                <w:sz w:val="22"/>
                <w:szCs w:val="22"/>
              </w:rPr>
              <w:t>Benjamin Franklin</w:t>
            </w:r>
            <w:r w:rsidRPr="0032557D">
              <w:rPr>
                <w:i/>
                <w:sz w:val="22"/>
                <w:szCs w:val="22"/>
              </w:rPr>
              <w:t>, in honor of the inspiration his own life and career provides to those who are working to strengthen transatlantic cooperation.  In today's terms, Franklin could be called a transatlantic man, someone whose career, interests, studies and life took him back and forth across the Atlantic Ocean, bringing Americans and Europeans closer in understanding.  Even 300 years after his birth, Franklin's life offers inspiration to young citizens of today in the effort to bridge the Atlantic.  As a diplomat and a printer, he leveraged the powers of diplomacy and of the media to explore how Americans and Europeans see each other and the world.</w:t>
            </w:r>
            <w:r w:rsidRPr="0032557D">
              <w:rPr>
                <w:i/>
                <w:sz w:val="22"/>
                <w:szCs w:val="22"/>
              </w:rPr>
              <w:br/>
            </w:r>
          </w:p>
        </w:tc>
      </w:tr>
    </w:tbl>
    <w:p w:rsidR="00B647D2" w:rsidRDefault="00B647D2">
      <w:pPr>
        <w:rPr>
          <w:b/>
        </w:rPr>
      </w:pPr>
      <w:r w:rsidRPr="00A6479E">
        <w:br/>
      </w:r>
      <w:r w:rsidRPr="00A6479E">
        <w:rPr>
          <w:b/>
        </w:rPr>
        <w:t xml:space="preserve"> </w:t>
      </w:r>
      <w:r w:rsidR="00C414E6">
        <w:rPr>
          <w:b/>
        </w:rPr>
        <w:t>Goals</w:t>
      </w:r>
      <w:r w:rsidRPr="00A6479E">
        <w:rPr>
          <w:b/>
        </w:rPr>
        <w:t xml:space="preserve"> of the Institute </w:t>
      </w:r>
    </w:p>
    <w:p w:rsidR="00CA32A9" w:rsidRPr="00A6479E" w:rsidRDefault="00CA32A9">
      <w:pPr>
        <w:rPr>
          <w:b/>
        </w:rPr>
      </w:pPr>
    </w:p>
    <w:p w:rsidR="00B647D2" w:rsidRPr="00A6479E" w:rsidRDefault="00B647D2" w:rsidP="0032557D">
      <w:pPr>
        <w:pStyle w:val="Vahedeta"/>
        <w:numPr>
          <w:ilvl w:val="0"/>
          <w:numId w:val="5"/>
        </w:numPr>
      </w:pPr>
      <w:r w:rsidRPr="00A6479E">
        <w:t>to develop a commitment to transatlantic cooperation;</w:t>
      </w:r>
    </w:p>
    <w:p w:rsidR="00B647D2" w:rsidRPr="00A6479E" w:rsidRDefault="00B647D2" w:rsidP="0032557D">
      <w:pPr>
        <w:pStyle w:val="Vahedeta"/>
        <w:numPr>
          <w:ilvl w:val="0"/>
          <w:numId w:val="5"/>
        </w:numPr>
      </w:pPr>
      <w:r w:rsidRPr="00A6479E">
        <w:t>to foster relationships between American and European youth from different ethnic, religious, and national groups;</w:t>
      </w:r>
    </w:p>
    <w:p w:rsidR="00CA32A9" w:rsidRDefault="00B647D2" w:rsidP="0032557D">
      <w:pPr>
        <w:pStyle w:val="Vahedeta"/>
        <w:numPr>
          <w:ilvl w:val="0"/>
          <w:numId w:val="5"/>
        </w:numPr>
      </w:pPr>
      <w:r w:rsidRPr="00A6479E">
        <w:t>to promote mutual understanding between the U</w:t>
      </w:r>
      <w:r w:rsidR="00C63DFE">
        <w:t>nited States and Europe/Eurasia;</w:t>
      </w:r>
    </w:p>
    <w:p w:rsidR="00CA32A9" w:rsidRDefault="00B647D2" w:rsidP="0032557D">
      <w:pPr>
        <w:pStyle w:val="Vahedeta"/>
        <w:numPr>
          <w:ilvl w:val="0"/>
          <w:numId w:val="5"/>
        </w:numPr>
      </w:pPr>
      <w:proofErr w:type="gramStart"/>
      <w:r w:rsidRPr="00A6479E">
        <w:t>to</w:t>
      </w:r>
      <w:proofErr w:type="gramEnd"/>
      <w:r w:rsidRPr="00A6479E">
        <w:t xml:space="preserve"> develop a cadre of youth leaders who will share their knowledge and skills wi</w:t>
      </w:r>
      <w:r w:rsidR="00C63DFE">
        <w:t xml:space="preserve">th their peers through positive </w:t>
      </w:r>
      <w:r w:rsidRPr="00A6479E">
        <w:t>action.</w:t>
      </w:r>
      <w:r w:rsidRPr="00A6479E">
        <w:br/>
      </w:r>
    </w:p>
    <w:p w:rsidR="000024A3" w:rsidRDefault="00B647D2" w:rsidP="00CA32A9">
      <w:r w:rsidRPr="00A6479E">
        <w:t>The Summer Institute</w:t>
      </w:r>
      <w:r w:rsidR="00027A75">
        <w:t>s</w:t>
      </w:r>
      <w:r w:rsidRPr="00A6479E">
        <w:t xml:space="preserve"> will enable </w:t>
      </w:r>
      <w:r w:rsidRPr="00CA32A9">
        <w:rPr>
          <w:b/>
        </w:rPr>
        <w:t xml:space="preserve">teenagers </w:t>
      </w:r>
      <w:r w:rsidR="00523356" w:rsidRPr="00CA32A9">
        <w:rPr>
          <w:b/>
        </w:rPr>
        <w:t>(</w:t>
      </w:r>
      <w:r w:rsidRPr="00CA32A9">
        <w:rPr>
          <w:b/>
        </w:rPr>
        <w:t>ages 16-18</w:t>
      </w:r>
      <w:r w:rsidR="00523356" w:rsidRPr="00CA32A9">
        <w:rPr>
          <w:b/>
        </w:rPr>
        <w:t>)</w:t>
      </w:r>
      <w:r w:rsidRPr="00A6479E">
        <w:t xml:space="preserve"> to part</w:t>
      </w:r>
      <w:r w:rsidR="00830293">
        <w:t>icipate in intensive</w:t>
      </w:r>
      <w:r w:rsidRPr="00A6479E">
        <w:t xml:space="preserve"> activities such as training sessions, workshops, community-based programs, study tours, and cultural events. </w:t>
      </w:r>
      <w:r w:rsidR="00CA32A9">
        <w:t>Participants will work together on</w:t>
      </w:r>
      <w:r w:rsidRPr="00A6479E">
        <w:t xml:space="preserve"> a joint project that presents and promotes the stated goals and objectives of the Institute.</w:t>
      </w:r>
      <w:r w:rsidRPr="00A6479E">
        <w:br/>
      </w:r>
      <w:r w:rsidRPr="00A6479E">
        <w:br/>
        <w:t xml:space="preserve">Before and during the Institute, students will gather information on young adults' </w:t>
      </w:r>
      <w:r w:rsidR="00C63DFE">
        <w:t xml:space="preserve">views about one or two areas of </w:t>
      </w:r>
      <w:r w:rsidRPr="00A6479E">
        <w:t xml:space="preserve">common or global interest, such as sustainable development, inter-ethnic cooperation, or human rights.  The program will also provide the participants with a new perspective on mass media and how they learn about each other and the communities they live in, and the broader media culture.  This will include training on the critical reading of printed, </w:t>
      </w:r>
      <w:r w:rsidRPr="00A6479E">
        <w:lastRenderedPageBreak/>
        <w:t>broadcast, and electronic media and the ability to judge the content and accuracy for themselves.  Training will cover communication and presentation skills, problem solving, and team building.</w:t>
      </w:r>
      <w:r w:rsidR="00E57C5B" w:rsidRPr="00A6479E">
        <w:t xml:space="preserve"> </w:t>
      </w:r>
      <w:r w:rsidR="00CA32A9">
        <w:t xml:space="preserve"> </w:t>
      </w:r>
      <w:r w:rsidRPr="00A6479E">
        <w:t xml:space="preserve">Community service activities, social and cultural activities, and </w:t>
      </w:r>
      <w:r w:rsidR="00A6479E" w:rsidRPr="00A6479E">
        <w:t>home stays</w:t>
      </w:r>
      <w:r w:rsidRPr="00A6479E">
        <w:t xml:space="preserve"> wit</w:t>
      </w:r>
      <w:r w:rsidR="00CC7ECC">
        <w:t xml:space="preserve">h American families will deepen </w:t>
      </w:r>
      <w:r w:rsidRPr="00A6479E">
        <w:t>the participants' experience of U.S. society during their exchange.</w:t>
      </w:r>
      <w:r w:rsidRPr="00A6479E">
        <w:br/>
      </w:r>
      <w:r w:rsidRPr="00A6479E">
        <w:br/>
      </w:r>
      <w:r w:rsidRPr="00CA32A9">
        <w:rPr>
          <w:b/>
        </w:rPr>
        <w:t xml:space="preserve"> Recruitment/Candidate </w:t>
      </w:r>
      <w:r w:rsidR="00655538" w:rsidRPr="00CA32A9">
        <w:rPr>
          <w:b/>
        </w:rPr>
        <w:t>P</w:t>
      </w:r>
      <w:r w:rsidRPr="00CA32A9">
        <w:rPr>
          <w:b/>
        </w:rPr>
        <w:t>rofile</w:t>
      </w:r>
      <w:r w:rsidRPr="00CA32A9">
        <w:rPr>
          <w:b/>
        </w:rPr>
        <w:br/>
      </w:r>
      <w:r w:rsidRPr="00A6479E">
        <w:br/>
      </w:r>
      <w:r w:rsidR="002C0E13">
        <w:t xml:space="preserve">Applicants </w:t>
      </w:r>
      <w:r w:rsidR="0032557D" w:rsidRPr="0032557D">
        <w:t>should have a strong interest in learning more about diplomacy, the transatlantic relationship, the role of a free press in a democracy, and public or community service.  They should have a strong demonstrated interest in communications, advocacy, debate, or civic participation.  They should have the academic aptitude for a program of this nature and personal qualities needed to be successful participants, including maturity, strong social skills, flexibility, and open-mindedness. These factors are particularly important given the diverse group atmosphere of the Institute.  </w:t>
      </w:r>
      <w:r w:rsidR="0032557D" w:rsidRPr="0032557D">
        <w:rPr>
          <w:color w:val="FF0000"/>
        </w:rPr>
        <w:t>English fluency is required.</w:t>
      </w:r>
      <w:r w:rsidR="0032557D" w:rsidRPr="0032557D">
        <w:rPr>
          <w:color w:val="FF0000"/>
        </w:rPr>
        <w:br/>
      </w:r>
      <w:r w:rsidR="0032557D" w:rsidRPr="0032557D">
        <w:br/>
        <w:t xml:space="preserve">It is important that </w:t>
      </w:r>
      <w:r w:rsidR="002C0E13">
        <w:t xml:space="preserve">applicants </w:t>
      </w:r>
      <w:r w:rsidR="0032557D" w:rsidRPr="0032557D">
        <w:t>have exhibited serious interest in pursuing leadership opportunities in their home</w:t>
      </w:r>
      <w:r w:rsidR="0032557D">
        <w:t xml:space="preserve"> </w:t>
      </w:r>
      <w:r w:rsidR="0032557D" w:rsidRPr="0032557D">
        <w:t>countries, and demonstrate a genuine desire to learn first-hand about the United States, its people, society, and institutions. It is also very important that nominees understand that, if selected, they will be expected to fully and seriously participate in all program components during the month, as well as in follow-up activities afterward in their home countries.  In addition, participants should be ready to inform and educate Americans about the cultures and societies of their home countries in non-structured gatherings and in public presentations.</w:t>
      </w:r>
      <w:r w:rsidRPr="00A6479E">
        <w:br/>
      </w:r>
    </w:p>
    <w:p w:rsidR="00647316" w:rsidRPr="009F5790" w:rsidRDefault="00B647D2" w:rsidP="00647316">
      <w:pPr>
        <w:ind w:left="720"/>
        <w:rPr>
          <w:color w:val="17365D" w:themeColor="text2" w:themeShade="BF"/>
        </w:rPr>
      </w:pPr>
      <w:r w:rsidRPr="009F5790">
        <w:rPr>
          <w:b/>
          <w:color w:val="17365D" w:themeColor="text2" w:themeShade="BF"/>
        </w:rPr>
        <w:t>Candidate Qualifications</w:t>
      </w:r>
      <w:r w:rsidR="00647316" w:rsidRPr="009F5790">
        <w:rPr>
          <w:color w:val="17365D" w:themeColor="text2" w:themeShade="BF"/>
        </w:rPr>
        <w:br/>
      </w:r>
    </w:p>
    <w:p w:rsidR="00C76A14" w:rsidRPr="009F5790" w:rsidRDefault="00B647D2" w:rsidP="00647316">
      <w:pPr>
        <w:numPr>
          <w:ilvl w:val="0"/>
          <w:numId w:val="4"/>
        </w:numPr>
        <w:rPr>
          <w:color w:val="17365D" w:themeColor="text2" w:themeShade="BF"/>
        </w:rPr>
      </w:pPr>
      <w:r w:rsidRPr="009F5790">
        <w:rPr>
          <w:color w:val="17365D" w:themeColor="text2" w:themeShade="BF"/>
        </w:rPr>
        <w:t>Between 16 and 18 years of age as of July 1, 201</w:t>
      </w:r>
      <w:r w:rsidR="00B821D4">
        <w:rPr>
          <w:color w:val="17365D" w:themeColor="text2" w:themeShade="BF"/>
        </w:rPr>
        <w:t>3</w:t>
      </w:r>
      <w:r w:rsidRPr="009F5790">
        <w:rPr>
          <w:color w:val="17365D" w:themeColor="text2" w:themeShade="BF"/>
        </w:rPr>
        <w:t>;</w:t>
      </w:r>
    </w:p>
    <w:p w:rsidR="00651E88" w:rsidRDefault="00B647D2" w:rsidP="00647316">
      <w:pPr>
        <w:numPr>
          <w:ilvl w:val="0"/>
          <w:numId w:val="4"/>
        </w:numPr>
        <w:rPr>
          <w:color w:val="17365D" w:themeColor="text2" w:themeShade="BF"/>
        </w:rPr>
      </w:pPr>
      <w:r w:rsidRPr="00651E88">
        <w:rPr>
          <w:color w:val="17365D" w:themeColor="text2" w:themeShade="BF"/>
        </w:rPr>
        <w:t>Highly proficient in English</w:t>
      </w:r>
      <w:r w:rsidR="00651E88">
        <w:rPr>
          <w:color w:val="17365D" w:themeColor="text2" w:themeShade="BF"/>
        </w:rPr>
        <w:t xml:space="preserve"> to be </w:t>
      </w:r>
      <w:r w:rsidRPr="00651E88">
        <w:rPr>
          <w:color w:val="17365D" w:themeColor="text2" w:themeShade="BF"/>
        </w:rPr>
        <w:t xml:space="preserve">demonstrated </w:t>
      </w:r>
      <w:r w:rsidRPr="00651E88">
        <w:rPr>
          <w:b/>
          <w:color w:val="17365D" w:themeColor="text2" w:themeShade="BF"/>
        </w:rPr>
        <w:t>in a</w:t>
      </w:r>
      <w:r w:rsidR="00505F90" w:rsidRPr="00651E88">
        <w:rPr>
          <w:b/>
          <w:color w:val="17365D" w:themeColor="text2" w:themeShade="BF"/>
        </w:rPr>
        <w:t xml:space="preserve"> </w:t>
      </w:r>
      <w:r w:rsidRPr="00651E88">
        <w:rPr>
          <w:b/>
          <w:color w:val="17365D" w:themeColor="text2" w:themeShade="BF"/>
        </w:rPr>
        <w:t>personal interview</w:t>
      </w:r>
      <w:r w:rsidR="00651E88">
        <w:rPr>
          <w:b/>
          <w:color w:val="17365D" w:themeColor="text2" w:themeShade="BF"/>
        </w:rPr>
        <w:t xml:space="preserve"> at the embassy;</w:t>
      </w:r>
      <w:r w:rsidRPr="00651E88">
        <w:rPr>
          <w:color w:val="17365D" w:themeColor="text2" w:themeShade="BF"/>
        </w:rPr>
        <w:t xml:space="preserve"> </w:t>
      </w:r>
    </w:p>
    <w:p w:rsidR="000024A3" w:rsidRPr="00651E88" w:rsidRDefault="00B647D2" w:rsidP="00647316">
      <w:pPr>
        <w:numPr>
          <w:ilvl w:val="0"/>
          <w:numId w:val="4"/>
        </w:numPr>
        <w:rPr>
          <w:color w:val="17365D" w:themeColor="text2" w:themeShade="BF"/>
        </w:rPr>
      </w:pPr>
      <w:r w:rsidRPr="00651E88">
        <w:rPr>
          <w:color w:val="17365D" w:themeColor="text2" w:themeShade="BF"/>
        </w:rPr>
        <w:t>Committed to enrolling in high school or university in</w:t>
      </w:r>
      <w:r w:rsidR="00505F90" w:rsidRPr="00651E88">
        <w:rPr>
          <w:color w:val="17365D" w:themeColor="text2" w:themeShade="BF"/>
        </w:rPr>
        <w:t xml:space="preserve"> </w:t>
      </w:r>
      <w:r w:rsidRPr="00651E88">
        <w:rPr>
          <w:color w:val="17365D" w:themeColor="text2" w:themeShade="BF"/>
        </w:rPr>
        <w:t>their home countries</w:t>
      </w:r>
      <w:r w:rsidR="000024A3" w:rsidRPr="00651E88">
        <w:rPr>
          <w:color w:val="17365D" w:themeColor="text2" w:themeShade="BF"/>
        </w:rPr>
        <w:t>;</w:t>
      </w:r>
      <w:r w:rsidRPr="00651E88">
        <w:rPr>
          <w:color w:val="17365D" w:themeColor="text2" w:themeShade="BF"/>
        </w:rPr>
        <w:t xml:space="preserve"> </w:t>
      </w:r>
    </w:p>
    <w:p w:rsidR="00C76A14" w:rsidRPr="000024A3" w:rsidRDefault="00B647D2" w:rsidP="00647316">
      <w:pPr>
        <w:numPr>
          <w:ilvl w:val="0"/>
          <w:numId w:val="4"/>
        </w:numPr>
        <w:rPr>
          <w:color w:val="17365D" w:themeColor="text2" w:themeShade="BF"/>
        </w:rPr>
      </w:pPr>
      <w:r w:rsidRPr="000024A3">
        <w:rPr>
          <w:color w:val="17365D" w:themeColor="text2" w:themeShade="BF"/>
        </w:rPr>
        <w:t>Demonstrate strong leadership potential and interest in</w:t>
      </w:r>
      <w:r w:rsidR="00505F90" w:rsidRPr="000024A3">
        <w:rPr>
          <w:color w:val="17365D" w:themeColor="text2" w:themeShade="BF"/>
        </w:rPr>
        <w:t xml:space="preserve"> </w:t>
      </w:r>
      <w:r w:rsidRPr="000024A3">
        <w:rPr>
          <w:color w:val="17365D" w:themeColor="text2" w:themeShade="BF"/>
        </w:rPr>
        <w:t>transatlantic relations and diplomacy;</w:t>
      </w:r>
    </w:p>
    <w:p w:rsidR="00C76A14" w:rsidRPr="009F5790" w:rsidRDefault="00B647D2" w:rsidP="00647316">
      <w:pPr>
        <w:numPr>
          <w:ilvl w:val="0"/>
          <w:numId w:val="4"/>
        </w:numPr>
        <w:rPr>
          <w:color w:val="17365D" w:themeColor="text2" w:themeShade="BF"/>
        </w:rPr>
      </w:pPr>
      <w:r w:rsidRPr="009F5790">
        <w:rPr>
          <w:color w:val="17365D" w:themeColor="text2" w:themeShade="BF"/>
        </w:rPr>
        <w:t>Indicate a serious interest in learning about the United</w:t>
      </w:r>
      <w:r w:rsidR="00505F90" w:rsidRPr="009F5790">
        <w:rPr>
          <w:color w:val="17365D" w:themeColor="text2" w:themeShade="BF"/>
        </w:rPr>
        <w:t xml:space="preserve"> </w:t>
      </w:r>
      <w:r w:rsidRPr="009F5790">
        <w:rPr>
          <w:color w:val="17365D" w:themeColor="text2" w:themeShade="BF"/>
        </w:rPr>
        <w:t>States;</w:t>
      </w:r>
    </w:p>
    <w:p w:rsidR="00C76A14" w:rsidRPr="009F5790" w:rsidRDefault="00B647D2" w:rsidP="00647316">
      <w:pPr>
        <w:numPr>
          <w:ilvl w:val="0"/>
          <w:numId w:val="4"/>
        </w:numPr>
        <w:rPr>
          <w:color w:val="17365D" w:themeColor="text2" w:themeShade="BF"/>
        </w:rPr>
      </w:pPr>
      <w:r w:rsidRPr="009F5790">
        <w:rPr>
          <w:color w:val="17365D" w:themeColor="text2" w:themeShade="BF"/>
        </w:rPr>
        <w:t>Sustained high level of academic achievement, as indicated</w:t>
      </w:r>
      <w:r w:rsidR="00505F90" w:rsidRPr="009F5790">
        <w:rPr>
          <w:color w:val="17365D" w:themeColor="text2" w:themeShade="BF"/>
        </w:rPr>
        <w:t xml:space="preserve"> </w:t>
      </w:r>
      <w:r w:rsidRPr="009F5790">
        <w:rPr>
          <w:color w:val="17365D" w:themeColor="text2" w:themeShade="BF"/>
        </w:rPr>
        <w:t>by academic grades, awards, and teacher recommendations;</w:t>
      </w:r>
    </w:p>
    <w:p w:rsidR="00C76A14" w:rsidRPr="009F5790" w:rsidRDefault="00B647D2" w:rsidP="00647316">
      <w:pPr>
        <w:numPr>
          <w:ilvl w:val="0"/>
          <w:numId w:val="4"/>
        </w:numPr>
        <w:rPr>
          <w:color w:val="17365D" w:themeColor="text2" w:themeShade="BF"/>
        </w:rPr>
      </w:pPr>
      <w:r w:rsidRPr="009F5790">
        <w:rPr>
          <w:color w:val="17365D" w:themeColor="text2" w:themeShade="BF"/>
        </w:rPr>
        <w:t>Demonstrate a commitment to community and extracurricular</w:t>
      </w:r>
      <w:r w:rsidR="00505F90" w:rsidRPr="009F5790">
        <w:rPr>
          <w:color w:val="17365D" w:themeColor="text2" w:themeShade="BF"/>
        </w:rPr>
        <w:t xml:space="preserve"> </w:t>
      </w:r>
      <w:r w:rsidRPr="009F5790">
        <w:rPr>
          <w:color w:val="17365D" w:themeColor="text2" w:themeShade="BF"/>
        </w:rPr>
        <w:t>activities;</w:t>
      </w:r>
    </w:p>
    <w:p w:rsidR="00651E88" w:rsidRDefault="00B647D2" w:rsidP="00647316">
      <w:pPr>
        <w:numPr>
          <w:ilvl w:val="0"/>
          <w:numId w:val="4"/>
        </w:numPr>
        <w:rPr>
          <w:color w:val="17365D" w:themeColor="text2" w:themeShade="BF"/>
        </w:rPr>
      </w:pPr>
      <w:r w:rsidRPr="00651E88">
        <w:rPr>
          <w:color w:val="17365D" w:themeColor="text2" w:themeShade="BF"/>
        </w:rPr>
        <w:t xml:space="preserve">Have had </w:t>
      </w:r>
      <w:r w:rsidRPr="00651E88">
        <w:rPr>
          <w:b/>
          <w:color w:val="17365D" w:themeColor="text2" w:themeShade="BF"/>
        </w:rPr>
        <w:t>no prior U.S. study</w:t>
      </w:r>
      <w:r w:rsidRPr="00651E88">
        <w:rPr>
          <w:color w:val="17365D" w:themeColor="text2" w:themeShade="BF"/>
        </w:rPr>
        <w:t xml:space="preserve"> </w:t>
      </w:r>
      <w:r w:rsidRPr="00651E88">
        <w:rPr>
          <w:b/>
          <w:color w:val="17365D" w:themeColor="text2" w:themeShade="BF"/>
        </w:rPr>
        <w:t>or travel</w:t>
      </w:r>
      <w:r w:rsidR="00505F90" w:rsidRPr="00651E88">
        <w:rPr>
          <w:b/>
          <w:color w:val="17365D" w:themeColor="text2" w:themeShade="BF"/>
        </w:rPr>
        <w:t xml:space="preserve"> </w:t>
      </w:r>
      <w:r w:rsidRPr="00651E88">
        <w:rPr>
          <w:b/>
          <w:color w:val="17365D" w:themeColor="text2" w:themeShade="BF"/>
        </w:rPr>
        <w:t>experience in the United States</w:t>
      </w:r>
      <w:r w:rsidRPr="00651E88">
        <w:rPr>
          <w:color w:val="17365D" w:themeColor="text2" w:themeShade="BF"/>
        </w:rPr>
        <w:t xml:space="preserve">; </w:t>
      </w:r>
    </w:p>
    <w:p w:rsidR="00C76A14" w:rsidRPr="00651E88" w:rsidRDefault="00B647D2" w:rsidP="00647316">
      <w:pPr>
        <w:numPr>
          <w:ilvl w:val="0"/>
          <w:numId w:val="4"/>
        </w:numPr>
        <w:rPr>
          <w:color w:val="17365D" w:themeColor="text2" w:themeShade="BF"/>
        </w:rPr>
      </w:pPr>
      <w:r w:rsidRPr="00651E88">
        <w:rPr>
          <w:color w:val="17365D" w:themeColor="text2" w:themeShade="BF"/>
        </w:rPr>
        <w:t>Mature, responsible, independent, confident, open-minded,</w:t>
      </w:r>
      <w:r w:rsidR="00505F90" w:rsidRPr="00651E88">
        <w:rPr>
          <w:color w:val="17365D" w:themeColor="text2" w:themeShade="BF"/>
        </w:rPr>
        <w:t xml:space="preserve"> </w:t>
      </w:r>
      <w:r w:rsidRPr="00651E88">
        <w:rPr>
          <w:color w:val="17365D" w:themeColor="text2" w:themeShade="BF"/>
        </w:rPr>
        <w:t>tolerant, thoughtful and inquisitive;</w:t>
      </w:r>
    </w:p>
    <w:p w:rsidR="00C76A14" w:rsidRPr="009F5790" w:rsidRDefault="00B647D2" w:rsidP="00647316">
      <w:pPr>
        <w:numPr>
          <w:ilvl w:val="0"/>
          <w:numId w:val="4"/>
        </w:numPr>
        <w:rPr>
          <w:color w:val="17365D" w:themeColor="text2" w:themeShade="BF"/>
        </w:rPr>
      </w:pPr>
      <w:r w:rsidRPr="009F5790">
        <w:rPr>
          <w:color w:val="17365D" w:themeColor="text2" w:themeShade="BF"/>
        </w:rPr>
        <w:t>Willing and able to fully participate in an intensive</w:t>
      </w:r>
      <w:r w:rsidR="00505F90" w:rsidRPr="009F5790">
        <w:rPr>
          <w:color w:val="17365D" w:themeColor="text2" w:themeShade="BF"/>
        </w:rPr>
        <w:t xml:space="preserve"> </w:t>
      </w:r>
      <w:r w:rsidRPr="009F5790">
        <w:rPr>
          <w:color w:val="17365D" w:themeColor="text2" w:themeShade="BF"/>
        </w:rPr>
        <w:t xml:space="preserve">summer program, community </w:t>
      </w:r>
      <w:r w:rsidR="00F04868" w:rsidRPr="009F5790">
        <w:rPr>
          <w:color w:val="17365D" w:themeColor="text2" w:themeShade="BF"/>
        </w:rPr>
        <w:t xml:space="preserve">service, and active educational </w:t>
      </w:r>
      <w:r w:rsidRPr="009F5790">
        <w:rPr>
          <w:color w:val="17365D" w:themeColor="text2" w:themeShade="BF"/>
        </w:rPr>
        <w:t>travel program;</w:t>
      </w:r>
    </w:p>
    <w:p w:rsidR="00D1100E" w:rsidRPr="00A6479E" w:rsidRDefault="00B647D2" w:rsidP="00647316">
      <w:pPr>
        <w:numPr>
          <w:ilvl w:val="0"/>
          <w:numId w:val="4"/>
        </w:numPr>
      </w:pPr>
      <w:r w:rsidRPr="009F5790">
        <w:rPr>
          <w:color w:val="17365D" w:themeColor="text2" w:themeShade="BF"/>
        </w:rPr>
        <w:t>Comfortable with campus life, shared living</w:t>
      </w:r>
      <w:r w:rsidR="00505F90" w:rsidRPr="009F5790">
        <w:rPr>
          <w:color w:val="17365D" w:themeColor="text2" w:themeShade="BF"/>
        </w:rPr>
        <w:t xml:space="preserve"> </w:t>
      </w:r>
      <w:r w:rsidRPr="009F5790">
        <w:rPr>
          <w:color w:val="17365D" w:themeColor="text2" w:themeShade="BF"/>
        </w:rPr>
        <w:t>accommodations, travel and in</w:t>
      </w:r>
      <w:r w:rsidR="00F04868" w:rsidRPr="009F5790">
        <w:rPr>
          <w:color w:val="17365D" w:themeColor="text2" w:themeShade="BF"/>
        </w:rPr>
        <w:t xml:space="preserve">teraction with a multinational, </w:t>
      </w:r>
      <w:r w:rsidRPr="009F5790">
        <w:rPr>
          <w:color w:val="17365D" w:themeColor="text2" w:themeShade="BF"/>
        </w:rPr>
        <w:t>coed group of participants from across Europe and the U.S.,</w:t>
      </w:r>
      <w:r w:rsidR="00505F90" w:rsidRPr="009F5790">
        <w:rPr>
          <w:color w:val="17365D" w:themeColor="text2" w:themeShade="BF"/>
        </w:rPr>
        <w:t xml:space="preserve"> </w:t>
      </w:r>
      <w:r w:rsidRPr="009F5790">
        <w:rPr>
          <w:color w:val="17365D" w:themeColor="text2" w:themeShade="BF"/>
        </w:rPr>
        <w:t>and comfortable with engaging various Americans in the</w:t>
      </w:r>
      <w:r w:rsidR="00505F90" w:rsidRPr="009F5790">
        <w:rPr>
          <w:color w:val="17365D" w:themeColor="text2" w:themeShade="BF"/>
        </w:rPr>
        <w:t xml:space="preserve"> broader community;</w:t>
      </w:r>
      <w:r w:rsidRPr="009F5790">
        <w:rPr>
          <w:color w:val="17365D" w:themeColor="text2" w:themeShade="BF"/>
        </w:rPr>
        <w:t xml:space="preserve"> </w:t>
      </w:r>
      <w:r w:rsidR="00505F90" w:rsidRPr="009F5790">
        <w:rPr>
          <w:color w:val="17365D" w:themeColor="text2" w:themeShade="BF"/>
        </w:rPr>
        <w:t>a</w:t>
      </w:r>
      <w:r w:rsidRPr="009F5790">
        <w:rPr>
          <w:color w:val="17365D" w:themeColor="text2" w:themeShade="BF"/>
        </w:rPr>
        <w:t>ble to adjust to cultural and social</w:t>
      </w:r>
      <w:r w:rsidR="00505F90" w:rsidRPr="009F5790">
        <w:rPr>
          <w:color w:val="17365D" w:themeColor="text2" w:themeShade="BF"/>
        </w:rPr>
        <w:t xml:space="preserve"> </w:t>
      </w:r>
      <w:r w:rsidRPr="009F5790">
        <w:rPr>
          <w:color w:val="17365D" w:themeColor="text2" w:themeShade="BF"/>
        </w:rPr>
        <w:t>practices different from those of their home countries.</w:t>
      </w:r>
      <w:r w:rsidRPr="00A6479E">
        <w:br/>
      </w:r>
    </w:p>
    <w:p w:rsidR="00651E88" w:rsidRDefault="00651E88" w:rsidP="00647316">
      <w:pPr>
        <w:ind w:left="720"/>
        <w:rPr>
          <w:b/>
        </w:rPr>
      </w:pPr>
    </w:p>
    <w:p w:rsidR="00651E88" w:rsidRDefault="00651E88" w:rsidP="00647316">
      <w:pPr>
        <w:ind w:left="720"/>
        <w:rPr>
          <w:b/>
        </w:rPr>
      </w:pPr>
    </w:p>
    <w:p w:rsidR="00651E88" w:rsidRDefault="00651E88" w:rsidP="00647316">
      <w:pPr>
        <w:ind w:left="720"/>
        <w:rPr>
          <w:b/>
        </w:rPr>
      </w:pPr>
    </w:p>
    <w:p w:rsidR="000024A3" w:rsidRDefault="00647316" w:rsidP="00647316">
      <w:pPr>
        <w:ind w:left="720"/>
      </w:pPr>
      <w:r w:rsidRPr="00CA32A9">
        <w:rPr>
          <w:b/>
        </w:rPr>
        <w:t>Funding/Travel</w:t>
      </w:r>
      <w:r w:rsidRPr="00CA32A9">
        <w:rPr>
          <w:b/>
        </w:rPr>
        <w:br/>
      </w:r>
      <w:r>
        <w:br/>
      </w:r>
      <w:r w:rsidR="000024A3">
        <w:rPr>
          <w:b/>
        </w:rPr>
        <w:t>Costs</w:t>
      </w:r>
      <w:r w:rsidRPr="00A6479E">
        <w:rPr>
          <w:b/>
        </w:rPr>
        <w:t xml:space="preserve"> for all U.S.-based activities will be covered by the organizers and host in the U.S.</w:t>
      </w:r>
      <w:r w:rsidRPr="00A6479E">
        <w:rPr>
          <w:b/>
        </w:rPr>
        <w:br/>
      </w:r>
      <w:r>
        <w:br/>
      </w:r>
      <w:r w:rsidRPr="00A6479E">
        <w:rPr>
          <w:b/>
        </w:rPr>
        <w:t xml:space="preserve">International travel and </w:t>
      </w:r>
      <w:r w:rsidR="0032557D">
        <w:rPr>
          <w:b/>
        </w:rPr>
        <w:t xml:space="preserve">pre-departure </w:t>
      </w:r>
      <w:r w:rsidRPr="00A6479E">
        <w:rPr>
          <w:b/>
        </w:rPr>
        <w:t>costs will be covered by the U.S. Embassy or home country partners and /or sponsors</w:t>
      </w:r>
      <w:r w:rsidR="000024A3">
        <w:rPr>
          <w:b/>
        </w:rPr>
        <w:t xml:space="preserve"> secured by the embassy.</w:t>
      </w:r>
      <w:r w:rsidRPr="00A6479E">
        <w:t xml:space="preserve"> </w:t>
      </w:r>
    </w:p>
    <w:p w:rsidR="00027A75" w:rsidRDefault="00647316" w:rsidP="00647316">
      <w:pPr>
        <w:ind w:left="720"/>
        <w:rPr>
          <w:sz w:val="20"/>
          <w:szCs w:val="20"/>
        </w:rPr>
      </w:pPr>
      <w:r w:rsidRPr="00A6479E">
        <w:br/>
      </w:r>
      <w:r w:rsidRPr="000024A3">
        <w:rPr>
          <w:sz w:val="20"/>
          <w:szCs w:val="20"/>
        </w:rPr>
        <w:t>All embassies will provide a pre-departure orientation to the accepted Fellow(s) to review the details of the program, cross-cultural issues, and travel and financial matters.  Since many participants will be minors and will be traveling from their home country alone, the U.S. grantee organization will provide adult chaperones who will accompany participants on flights between one or two European airports to the location of Summer Institute and back.</w:t>
      </w:r>
    </w:p>
    <w:p w:rsidR="00027A75" w:rsidRDefault="00027A75" w:rsidP="00647316">
      <w:pPr>
        <w:ind w:left="720"/>
        <w:rPr>
          <w:sz w:val="20"/>
          <w:szCs w:val="20"/>
        </w:rPr>
      </w:pPr>
    </w:p>
    <w:p w:rsidR="00027A75" w:rsidRPr="00FC486C" w:rsidRDefault="00027A75" w:rsidP="00027A75">
      <w:pPr>
        <w:jc w:val="center"/>
        <w:rPr>
          <w:b/>
          <w:color w:val="FF0000"/>
          <w:sz w:val="28"/>
          <w:szCs w:val="28"/>
        </w:rPr>
      </w:pPr>
      <w:r w:rsidRPr="00FC486C">
        <w:rPr>
          <w:b/>
          <w:sz w:val="28"/>
          <w:szCs w:val="28"/>
        </w:rPr>
        <w:t xml:space="preserve">Deadline for submitting the </w:t>
      </w:r>
      <w:r w:rsidR="002C0E13">
        <w:rPr>
          <w:b/>
          <w:sz w:val="28"/>
          <w:szCs w:val="28"/>
        </w:rPr>
        <w:t xml:space="preserve">APPLICATION </w:t>
      </w:r>
      <w:r w:rsidRPr="00FC486C">
        <w:rPr>
          <w:b/>
          <w:sz w:val="28"/>
          <w:szCs w:val="28"/>
        </w:rPr>
        <w:t>F</w:t>
      </w:r>
      <w:r w:rsidR="002C0E13">
        <w:rPr>
          <w:b/>
          <w:sz w:val="28"/>
          <w:szCs w:val="28"/>
        </w:rPr>
        <w:t>ORM</w:t>
      </w:r>
      <w:r w:rsidRPr="00FC486C">
        <w:rPr>
          <w:b/>
          <w:sz w:val="28"/>
          <w:szCs w:val="28"/>
        </w:rPr>
        <w:t xml:space="preserve"> is </w:t>
      </w:r>
      <w:r>
        <w:rPr>
          <w:b/>
          <w:color w:val="FF0000"/>
          <w:sz w:val="28"/>
          <w:szCs w:val="28"/>
        </w:rPr>
        <w:t>March 3</w:t>
      </w:r>
      <w:r w:rsidRPr="00FC486C">
        <w:rPr>
          <w:b/>
          <w:color w:val="FF0000"/>
          <w:sz w:val="28"/>
          <w:szCs w:val="28"/>
        </w:rPr>
        <w:t>, 201</w:t>
      </w:r>
      <w:r>
        <w:rPr>
          <w:b/>
          <w:color w:val="FF0000"/>
          <w:sz w:val="28"/>
          <w:szCs w:val="28"/>
        </w:rPr>
        <w:t>3</w:t>
      </w:r>
    </w:p>
    <w:p w:rsidR="00027A75" w:rsidRDefault="00027A75" w:rsidP="00027A75">
      <w:pPr>
        <w:jc w:val="center"/>
      </w:pPr>
      <w:proofErr w:type="gramStart"/>
      <w:r w:rsidRPr="00FC486C">
        <w:rPr>
          <w:b/>
          <w:sz w:val="28"/>
          <w:szCs w:val="28"/>
        </w:rPr>
        <w:t>via</w:t>
      </w:r>
      <w:proofErr w:type="gramEnd"/>
      <w:r w:rsidRPr="00FC486C">
        <w:rPr>
          <w:b/>
          <w:sz w:val="28"/>
          <w:szCs w:val="28"/>
        </w:rPr>
        <w:t xml:space="preserve"> e-mail at </w:t>
      </w:r>
      <w:hyperlink r:id="rId8" w:history="1">
        <w:r w:rsidRPr="00FC486C">
          <w:rPr>
            <w:b/>
            <w:color w:val="0000FF"/>
            <w:sz w:val="28"/>
            <w:u w:val="single"/>
          </w:rPr>
          <w:t>vitsutt@state.gov</w:t>
        </w:r>
      </w:hyperlink>
    </w:p>
    <w:p w:rsidR="00027A75" w:rsidRDefault="00027A75" w:rsidP="00027A75">
      <w:pPr>
        <w:jc w:val="center"/>
      </w:pPr>
    </w:p>
    <w:p w:rsidR="00027A75" w:rsidRPr="00FC486C" w:rsidRDefault="00027A75" w:rsidP="00027A75">
      <w:pPr>
        <w:jc w:val="center"/>
      </w:pPr>
    </w:p>
    <w:p w:rsidR="00D1100E" w:rsidRPr="000024A3" w:rsidRDefault="00647316" w:rsidP="00647316">
      <w:pPr>
        <w:ind w:left="720"/>
        <w:rPr>
          <w:sz w:val="20"/>
          <w:szCs w:val="20"/>
        </w:rPr>
      </w:pPr>
      <w:r w:rsidRPr="000024A3">
        <w:rPr>
          <w:sz w:val="20"/>
          <w:szCs w:val="20"/>
        </w:rPr>
        <w:br/>
      </w:r>
      <w:r w:rsidRPr="000024A3">
        <w:rPr>
          <w:sz w:val="20"/>
          <w:szCs w:val="20"/>
        </w:rPr>
        <w:br/>
      </w:r>
    </w:p>
    <w:p w:rsidR="00D1100E" w:rsidRPr="00A6479E" w:rsidRDefault="00D1100E" w:rsidP="00D1100E">
      <w:pPr>
        <w:pStyle w:val="Vahedeta"/>
        <w:rPr>
          <w:szCs w:val="24"/>
        </w:rPr>
      </w:pPr>
    </w:p>
    <w:p w:rsidR="00D1100E" w:rsidRPr="00A6479E" w:rsidRDefault="00D1100E" w:rsidP="00D1100E">
      <w:pPr>
        <w:pStyle w:val="Vahedeta"/>
        <w:rPr>
          <w:szCs w:val="24"/>
        </w:rPr>
      </w:pPr>
    </w:p>
    <w:sectPr w:rsidR="00D1100E" w:rsidRPr="00A6479E" w:rsidSect="00E57C5B">
      <w:headerReference w:type="default" r:id="rId9"/>
      <w:footerReference w:type="default" r:id="rId10"/>
      <w:pgSz w:w="12240" w:h="15840"/>
      <w:pgMar w:top="72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DB4" w:rsidRDefault="00B06DB4" w:rsidP="00D1100E">
      <w:r>
        <w:separator/>
      </w:r>
    </w:p>
  </w:endnote>
  <w:endnote w:type="continuationSeparator" w:id="0">
    <w:p w:rsidR="00B06DB4" w:rsidRDefault="00B06DB4" w:rsidP="00D110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75" w:rsidRPr="00E57C5B" w:rsidRDefault="007B1708">
    <w:pPr>
      <w:pStyle w:val="Jalus"/>
      <w:rPr>
        <w:sz w:val="16"/>
        <w:szCs w:val="16"/>
      </w:rPr>
    </w:pPr>
    <w:r>
      <w:rPr>
        <w:sz w:val="16"/>
        <w:szCs w:val="16"/>
      </w:rPr>
      <w:fldChar w:fldCharType="begin"/>
    </w:r>
    <w:r w:rsidR="00027A75">
      <w:rPr>
        <w:sz w:val="16"/>
        <w:szCs w:val="16"/>
      </w:rPr>
      <w:instrText xml:space="preserve"> PAGE  \* Arabic  \* MERGEFORMAT </w:instrText>
    </w:r>
    <w:r>
      <w:rPr>
        <w:sz w:val="16"/>
        <w:szCs w:val="16"/>
      </w:rPr>
      <w:fldChar w:fldCharType="separate"/>
    </w:r>
    <w:r w:rsidR="00A0794F">
      <w:rPr>
        <w:noProof/>
        <w:sz w:val="16"/>
        <w:szCs w:val="16"/>
      </w:rPr>
      <w:t>1</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DB4" w:rsidRDefault="00B06DB4" w:rsidP="00D1100E">
      <w:r>
        <w:separator/>
      </w:r>
    </w:p>
  </w:footnote>
  <w:footnote w:type="continuationSeparator" w:id="0">
    <w:p w:rsidR="00B06DB4" w:rsidRDefault="00B06DB4" w:rsidP="00D110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A75" w:rsidRPr="00E57C5B" w:rsidRDefault="00027A75">
    <w:pPr>
      <w:pStyle w:val="Pis"/>
      <w:rPr>
        <w:color w:val="A6A6A6"/>
        <w:sz w:val="16"/>
        <w:szCs w:val="16"/>
      </w:rPr>
    </w:pPr>
    <w:r>
      <w:rPr>
        <w:color w:val="A6A6A6"/>
        <w:sz w:val="16"/>
        <w:szCs w:val="16"/>
      </w:rPr>
      <w:t xml:space="preserve">US Embassy Program </w:t>
    </w:r>
    <w:fldSimple w:instr=" FILENAME   \* MERGEFORMAT ">
      <w:r>
        <w:rPr>
          <w:noProof/>
          <w:color w:val="A6A6A6"/>
          <w:sz w:val="16"/>
          <w:szCs w:val="16"/>
        </w:rPr>
        <w:t>2013 BF Program Outline.docx</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67F17"/>
    <w:multiLevelType w:val="hybridMultilevel"/>
    <w:tmpl w:val="89526E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94EA8"/>
    <w:multiLevelType w:val="hybridMultilevel"/>
    <w:tmpl w:val="84FAEC18"/>
    <w:lvl w:ilvl="0" w:tplc="7938C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F64677"/>
    <w:multiLevelType w:val="hybridMultilevel"/>
    <w:tmpl w:val="ECE48B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20A28"/>
    <w:multiLevelType w:val="hybridMultilevel"/>
    <w:tmpl w:val="A2C616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0923D5"/>
    <w:multiLevelType w:val="hybridMultilevel"/>
    <w:tmpl w:val="AF9EEB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B647D2"/>
    <w:rsid w:val="0000040C"/>
    <w:rsid w:val="000024A3"/>
    <w:rsid w:val="00022D86"/>
    <w:rsid w:val="0002384C"/>
    <w:rsid w:val="00027A75"/>
    <w:rsid w:val="000349E8"/>
    <w:rsid w:val="000521EF"/>
    <w:rsid w:val="00086C8F"/>
    <w:rsid w:val="000B1252"/>
    <w:rsid w:val="00134911"/>
    <w:rsid w:val="00182220"/>
    <w:rsid w:val="00221F22"/>
    <w:rsid w:val="0022470E"/>
    <w:rsid w:val="00233F7F"/>
    <w:rsid w:val="00247534"/>
    <w:rsid w:val="00266C4D"/>
    <w:rsid w:val="002C0E13"/>
    <w:rsid w:val="002D7499"/>
    <w:rsid w:val="002F000A"/>
    <w:rsid w:val="003214F8"/>
    <w:rsid w:val="0032557D"/>
    <w:rsid w:val="00330E85"/>
    <w:rsid w:val="0037245C"/>
    <w:rsid w:val="003869F3"/>
    <w:rsid w:val="003A41EE"/>
    <w:rsid w:val="003B0567"/>
    <w:rsid w:val="00445967"/>
    <w:rsid w:val="004C6761"/>
    <w:rsid w:val="00505F90"/>
    <w:rsid w:val="00510A00"/>
    <w:rsid w:val="00523356"/>
    <w:rsid w:val="005342C3"/>
    <w:rsid w:val="0055788C"/>
    <w:rsid w:val="005E5C4A"/>
    <w:rsid w:val="00647316"/>
    <w:rsid w:val="00651E88"/>
    <w:rsid w:val="00655538"/>
    <w:rsid w:val="00751005"/>
    <w:rsid w:val="00764885"/>
    <w:rsid w:val="00784703"/>
    <w:rsid w:val="007B1708"/>
    <w:rsid w:val="007D3333"/>
    <w:rsid w:val="007E21C1"/>
    <w:rsid w:val="007E3D03"/>
    <w:rsid w:val="00830293"/>
    <w:rsid w:val="00833CA7"/>
    <w:rsid w:val="00862F9B"/>
    <w:rsid w:val="00884D6F"/>
    <w:rsid w:val="00890775"/>
    <w:rsid w:val="00890C92"/>
    <w:rsid w:val="009728A5"/>
    <w:rsid w:val="00990B83"/>
    <w:rsid w:val="009D7EDE"/>
    <w:rsid w:val="009F5790"/>
    <w:rsid w:val="00A0794F"/>
    <w:rsid w:val="00A12504"/>
    <w:rsid w:val="00A154BE"/>
    <w:rsid w:val="00A17A14"/>
    <w:rsid w:val="00A31FA6"/>
    <w:rsid w:val="00A6479E"/>
    <w:rsid w:val="00AF3BB0"/>
    <w:rsid w:val="00B04EAB"/>
    <w:rsid w:val="00B06DB4"/>
    <w:rsid w:val="00B359BB"/>
    <w:rsid w:val="00B37C8A"/>
    <w:rsid w:val="00B647D2"/>
    <w:rsid w:val="00B757B6"/>
    <w:rsid w:val="00B766CF"/>
    <w:rsid w:val="00B821D4"/>
    <w:rsid w:val="00BB1725"/>
    <w:rsid w:val="00C2314C"/>
    <w:rsid w:val="00C414E6"/>
    <w:rsid w:val="00C63DFE"/>
    <w:rsid w:val="00C76A14"/>
    <w:rsid w:val="00C8166B"/>
    <w:rsid w:val="00CA32A9"/>
    <w:rsid w:val="00CC21A3"/>
    <w:rsid w:val="00CC58A0"/>
    <w:rsid w:val="00CC7ECC"/>
    <w:rsid w:val="00D1100E"/>
    <w:rsid w:val="00D37C8E"/>
    <w:rsid w:val="00D75EAB"/>
    <w:rsid w:val="00D81424"/>
    <w:rsid w:val="00D81AF0"/>
    <w:rsid w:val="00D85500"/>
    <w:rsid w:val="00DA74D0"/>
    <w:rsid w:val="00DC5C04"/>
    <w:rsid w:val="00DF7AAE"/>
    <w:rsid w:val="00E4412B"/>
    <w:rsid w:val="00E57C5B"/>
    <w:rsid w:val="00E7096F"/>
    <w:rsid w:val="00EA4E9D"/>
    <w:rsid w:val="00EE4EB9"/>
    <w:rsid w:val="00EF1EC1"/>
    <w:rsid w:val="00F04868"/>
    <w:rsid w:val="00F72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76A14"/>
    <w:rPr>
      <w:sz w:val="24"/>
      <w:szCs w:val="24"/>
      <w:lang w:bidi="en-US"/>
    </w:rPr>
  </w:style>
  <w:style w:type="paragraph" w:styleId="Pealkiri1">
    <w:name w:val="heading 1"/>
    <w:basedOn w:val="Normaallaad"/>
    <w:next w:val="Normaallaad"/>
    <w:link w:val="Pealkiri1Mrk"/>
    <w:uiPriority w:val="9"/>
    <w:qFormat/>
    <w:rsid w:val="00C76A14"/>
    <w:pPr>
      <w:keepNext/>
      <w:spacing w:before="240" w:after="60"/>
      <w:outlineLvl w:val="0"/>
    </w:pPr>
    <w:rPr>
      <w:rFonts w:ascii="Cambria" w:hAnsi="Cambria"/>
      <w:b/>
      <w:bCs/>
      <w:kern w:val="32"/>
      <w:sz w:val="32"/>
      <w:szCs w:val="32"/>
    </w:rPr>
  </w:style>
  <w:style w:type="paragraph" w:styleId="Pealkiri2">
    <w:name w:val="heading 2"/>
    <w:basedOn w:val="Normaallaad"/>
    <w:next w:val="Normaallaad"/>
    <w:link w:val="Pealkiri2Mrk"/>
    <w:uiPriority w:val="9"/>
    <w:semiHidden/>
    <w:unhideWhenUsed/>
    <w:qFormat/>
    <w:rsid w:val="00C76A14"/>
    <w:pPr>
      <w:keepNext/>
      <w:spacing w:before="240" w:after="60"/>
      <w:outlineLvl w:val="1"/>
    </w:pPr>
    <w:rPr>
      <w:rFonts w:ascii="Cambria" w:hAnsi="Cambria"/>
      <w:b/>
      <w:bCs/>
      <w:i/>
      <w:iCs/>
      <w:sz w:val="28"/>
      <w:szCs w:val="28"/>
    </w:rPr>
  </w:style>
  <w:style w:type="paragraph" w:styleId="Pealkiri3">
    <w:name w:val="heading 3"/>
    <w:basedOn w:val="Normaallaad"/>
    <w:next w:val="Normaallaad"/>
    <w:link w:val="Pealkiri3Mrk"/>
    <w:uiPriority w:val="9"/>
    <w:semiHidden/>
    <w:unhideWhenUsed/>
    <w:qFormat/>
    <w:rsid w:val="00C76A14"/>
    <w:pPr>
      <w:keepNext/>
      <w:spacing w:before="240" w:after="60"/>
      <w:outlineLvl w:val="2"/>
    </w:pPr>
    <w:rPr>
      <w:rFonts w:ascii="Cambria" w:hAnsi="Cambria"/>
      <w:b/>
      <w:bCs/>
      <w:sz w:val="26"/>
      <w:szCs w:val="26"/>
    </w:rPr>
  </w:style>
  <w:style w:type="paragraph" w:styleId="Pealkiri4">
    <w:name w:val="heading 4"/>
    <w:basedOn w:val="Normaallaad"/>
    <w:next w:val="Normaallaad"/>
    <w:link w:val="Pealkiri4Mrk"/>
    <w:uiPriority w:val="9"/>
    <w:semiHidden/>
    <w:unhideWhenUsed/>
    <w:qFormat/>
    <w:rsid w:val="00C76A14"/>
    <w:pPr>
      <w:keepNext/>
      <w:spacing w:before="240" w:after="60"/>
      <w:outlineLvl w:val="3"/>
    </w:pPr>
    <w:rPr>
      <w:b/>
      <w:bCs/>
      <w:sz w:val="28"/>
      <w:szCs w:val="28"/>
    </w:rPr>
  </w:style>
  <w:style w:type="paragraph" w:styleId="Pealkiri5">
    <w:name w:val="heading 5"/>
    <w:basedOn w:val="Normaallaad"/>
    <w:next w:val="Normaallaad"/>
    <w:link w:val="Pealkiri5Mrk"/>
    <w:uiPriority w:val="9"/>
    <w:semiHidden/>
    <w:unhideWhenUsed/>
    <w:qFormat/>
    <w:rsid w:val="00C76A14"/>
    <w:pPr>
      <w:spacing w:before="240" w:after="60"/>
      <w:outlineLvl w:val="4"/>
    </w:pPr>
    <w:rPr>
      <w:b/>
      <w:bCs/>
      <w:i/>
      <w:iCs/>
      <w:sz w:val="26"/>
      <w:szCs w:val="26"/>
    </w:rPr>
  </w:style>
  <w:style w:type="paragraph" w:styleId="Pealkiri6">
    <w:name w:val="heading 6"/>
    <w:basedOn w:val="Normaallaad"/>
    <w:next w:val="Normaallaad"/>
    <w:link w:val="Pealkiri6Mrk"/>
    <w:uiPriority w:val="9"/>
    <w:semiHidden/>
    <w:unhideWhenUsed/>
    <w:qFormat/>
    <w:rsid w:val="00C76A14"/>
    <w:pPr>
      <w:spacing w:before="240" w:after="60"/>
      <w:outlineLvl w:val="5"/>
    </w:pPr>
    <w:rPr>
      <w:b/>
      <w:bCs/>
      <w:sz w:val="22"/>
      <w:szCs w:val="22"/>
    </w:rPr>
  </w:style>
  <w:style w:type="paragraph" w:styleId="Pealkiri7">
    <w:name w:val="heading 7"/>
    <w:basedOn w:val="Normaallaad"/>
    <w:next w:val="Normaallaad"/>
    <w:link w:val="Pealkiri7Mrk"/>
    <w:uiPriority w:val="9"/>
    <w:semiHidden/>
    <w:unhideWhenUsed/>
    <w:qFormat/>
    <w:rsid w:val="00C76A14"/>
    <w:pPr>
      <w:spacing w:before="240" w:after="60"/>
      <w:outlineLvl w:val="6"/>
    </w:pPr>
  </w:style>
  <w:style w:type="paragraph" w:styleId="Pealkiri8">
    <w:name w:val="heading 8"/>
    <w:basedOn w:val="Normaallaad"/>
    <w:next w:val="Normaallaad"/>
    <w:link w:val="Pealkiri8Mrk"/>
    <w:uiPriority w:val="9"/>
    <w:semiHidden/>
    <w:unhideWhenUsed/>
    <w:qFormat/>
    <w:rsid w:val="00C76A14"/>
    <w:pPr>
      <w:spacing w:before="240" w:after="60"/>
      <w:outlineLvl w:val="7"/>
    </w:pPr>
    <w:rPr>
      <w:i/>
      <w:iCs/>
    </w:rPr>
  </w:style>
  <w:style w:type="paragraph" w:styleId="Pealkiri9">
    <w:name w:val="heading 9"/>
    <w:basedOn w:val="Normaallaad"/>
    <w:next w:val="Normaallaad"/>
    <w:link w:val="Pealkiri9Mrk"/>
    <w:uiPriority w:val="9"/>
    <w:semiHidden/>
    <w:unhideWhenUsed/>
    <w:qFormat/>
    <w:rsid w:val="00C76A14"/>
    <w:pPr>
      <w:spacing w:before="240" w:after="60"/>
      <w:outlineLvl w:val="8"/>
    </w:pPr>
    <w:rPr>
      <w:rFonts w:ascii="Cambria" w:hAnsi="Cambria"/>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B647D2"/>
    <w:rPr>
      <w:color w:val="0000FF"/>
      <w:u w:val="single"/>
    </w:rPr>
  </w:style>
  <w:style w:type="paragraph" w:styleId="Vahedeta">
    <w:name w:val="No Spacing"/>
    <w:basedOn w:val="Normaallaad"/>
    <w:uiPriority w:val="1"/>
    <w:qFormat/>
    <w:rsid w:val="00C76A14"/>
    <w:rPr>
      <w:szCs w:val="32"/>
    </w:rPr>
  </w:style>
  <w:style w:type="paragraph" w:styleId="Pis">
    <w:name w:val="header"/>
    <w:basedOn w:val="Normaallaad"/>
    <w:link w:val="PisMrk"/>
    <w:uiPriority w:val="99"/>
    <w:semiHidden/>
    <w:unhideWhenUsed/>
    <w:rsid w:val="00D1100E"/>
    <w:pPr>
      <w:tabs>
        <w:tab w:val="center" w:pos="4680"/>
        <w:tab w:val="right" w:pos="9360"/>
      </w:tabs>
    </w:pPr>
  </w:style>
  <w:style w:type="character" w:customStyle="1" w:styleId="PisMrk">
    <w:name w:val="Päis Märk"/>
    <w:basedOn w:val="Liguvaikefont"/>
    <w:link w:val="Pis"/>
    <w:uiPriority w:val="99"/>
    <w:semiHidden/>
    <w:rsid w:val="00D1100E"/>
  </w:style>
  <w:style w:type="paragraph" w:styleId="Jalus">
    <w:name w:val="footer"/>
    <w:basedOn w:val="Normaallaad"/>
    <w:link w:val="JalusMrk"/>
    <w:uiPriority w:val="99"/>
    <w:semiHidden/>
    <w:unhideWhenUsed/>
    <w:rsid w:val="00D1100E"/>
    <w:pPr>
      <w:tabs>
        <w:tab w:val="center" w:pos="4680"/>
        <w:tab w:val="right" w:pos="9360"/>
      </w:tabs>
    </w:pPr>
  </w:style>
  <w:style w:type="character" w:customStyle="1" w:styleId="JalusMrk">
    <w:name w:val="Jalus Märk"/>
    <w:basedOn w:val="Liguvaikefont"/>
    <w:link w:val="Jalus"/>
    <w:uiPriority w:val="99"/>
    <w:semiHidden/>
    <w:rsid w:val="00D1100E"/>
  </w:style>
  <w:style w:type="paragraph" w:styleId="Jutumullitekst">
    <w:name w:val="Balloon Text"/>
    <w:basedOn w:val="Normaallaad"/>
    <w:link w:val="JutumullitekstMrk"/>
    <w:uiPriority w:val="99"/>
    <w:semiHidden/>
    <w:unhideWhenUsed/>
    <w:rsid w:val="00E57C5B"/>
    <w:rPr>
      <w:rFonts w:ascii="Tahoma" w:hAnsi="Tahoma" w:cs="Tahoma"/>
      <w:sz w:val="16"/>
      <w:szCs w:val="16"/>
    </w:rPr>
  </w:style>
  <w:style w:type="character" w:customStyle="1" w:styleId="JutumullitekstMrk">
    <w:name w:val="Jutumullitekst Märk"/>
    <w:basedOn w:val="Liguvaikefont"/>
    <w:link w:val="Jutumullitekst"/>
    <w:uiPriority w:val="99"/>
    <w:semiHidden/>
    <w:rsid w:val="00E57C5B"/>
    <w:rPr>
      <w:rFonts w:ascii="Tahoma" w:hAnsi="Tahoma" w:cs="Tahoma"/>
      <w:sz w:val="16"/>
      <w:szCs w:val="16"/>
    </w:rPr>
  </w:style>
  <w:style w:type="character" w:customStyle="1" w:styleId="Pealkiri1Mrk">
    <w:name w:val="Pealkiri 1 Märk"/>
    <w:basedOn w:val="Liguvaikefont"/>
    <w:link w:val="Pealkiri1"/>
    <w:uiPriority w:val="9"/>
    <w:rsid w:val="00C76A14"/>
    <w:rPr>
      <w:rFonts w:ascii="Cambria" w:eastAsia="Times New Roman" w:hAnsi="Cambria"/>
      <w:b/>
      <w:bCs/>
      <w:kern w:val="32"/>
      <w:sz w:val="32"/>
      <w:szCs w:val="32"/>
    </w:rPr>
  </w:style>
  <w:style w:type="character" w:customStyle="1" w:styleId="Pealkiri2Mrk">
    <w:name w:val="Pealkiri 2 Märk"/>
    <w:basedOn w:val="Liguvaikefont"/>
    <w:link w:val="Pealkiri2"/>
    <w:uiPriority w:val="9"/>
    <w:semiHidden/>
    <w:rsid w:val="00C76A14"/>
    <w:rPr>
      <w:rFonts w:ascii="Cambria" w:eastAsia="Times New Roman" w:hAnsi="Cambria"/>
      <w:b/>
      <w:bCs/>
      <w:i/>
      <w:iCs/>
      <w:sz w:val="28"/>
      <w:szCs w:val="28"/>
    </w:rPr>
  </w:style>
  <w:style w:type="character" w:customStyle="1" w:styleId="Pealkiri3Mrk">
    <w:name w:val="Pealkiri 3 Märk"/>
    <w:basedOn w:val="Liguvaikefont"/>
    <w:link w:val="Pealkiri3"/>
    <w:uiPriority w:val="9"/>
    <w:semiHidden/>
    <w:rsid w:val="00C76A14"/>
    <w:rPr>
      <w:rFonts w:ascii="Cambria" w:eastAsia="Times New Roman" w:hAnsi="Cambria"/>
      <w:b/>
      <w:bCs/>
      <w:sz w:val="26"/>
      <w:szCs w:val="26"/>
    </w:rPr>
  </w:style>
  <w:style w:type="character" w:customStyle="1" w:styleId="Pealkiri4Mrk">
    <w:name w:val="Pealkiri 4 Märk"/>
    <w:basedOn w:val="Liguvaikefont"/>
    <w:link w:val="Pealkiri4"/>
    <w:uiPriority w:val="9"/>
    <w:rsid w:val="00C76A14"/>
    <w:rPr>
      <w:b/>
      <w:bCs/>
      <w:sz w:val="28"/>
      <w:szCs w:val="28"/>
    </w:rPr>
  </w:style>
  <w:style w:type="character" w:customStyle="1" w:styleId="Pealkiri5Mrk">
    <w:name w:val="Pealkiri 5 Märk"/>
    <w:basedOn w:val="Liguvaikefont"/>
    <w:link w:val="Pealkiri5"/>
    <w:uiPriority w:val="9"/>
    <w:semiHidden/>
    <w:rsid w:val="00C76A14"/>
    <w:rPr>
      <w:b/>
      <w:bCs/>
      <w:i/>
      <w:iCs/>
      <w:sz w:val="26"/>
      <w:szCs w:val="26"/>
    </w:rPr>
  </w:style>
  <w:style w:type="character" w:customStyle="1" w:styleId="Pealkiri6Mrk">
    <w:name w:val="Pealkiri 6 Märk"/>
    <w:basedOn w:val="Liguvaikefont"/>
    <w:link w:val="Pealkiri6"/>
    <w:uiPriority w:val="9"/>
    <w:semiHidden/>
    <w:rsid w:val="00C76A14"/>
    <w:rPr>
      <w:b/>
      <w:bCs/>
    </w:rPr>
  </w:style>
  <w:style w:type="character" w:customStyle="1" w:styleId="Pealkiri7Mrk">
    <w:name w:val="Pealkiri 7 Märk"/>
    <w:basedOn w:val="Liguvaikefont"/>
    <w:link w:val="Pealkiri7"/>
    <w:uiPriority w:val="9"/>
    <w:semiHidden/>
    <w:rsid w:val="00C76A14"/>
    <w:rPr>
      <w:sz w:val="24"/>
      <w:szCs w:val="24"/>
    </w:rPr>
  </w:style>
  <w:style w:type="character" w:customStyle="1" w:styleId="Pealkiri8Mrk">
    <w:name w:val="Pealkiri 8 Märk"/>
    <w:basedOn w:val="Liguvaikefont"/>
    <w:link w:val="Pealkiri8"/>
    <w:uiPriority w:val="9"/>
    <w:semiHidden/>
    <w:rsid w:val="00C76A14"/>
    <w:rPr>
      <w:i/>
      <w:iCs/>
      <w:sz w:val="24"/>
      <w:szCs w:val="24"/>
    </w:rPr>
  </w:style>
  <w:style w:type="character" w:customStyle="1" w:styleId="Pealkiri9Mrk">
    <w:name w:val="Pealkiri 9 Märk"/>
    <w:basedOn w:val="Liguvaikefont"/>
    <w:link w:val="Pealkiri9"/>
    <w:uiPriority w:val="9"/>
    <w:semiHidden/>
    <w:rsid w:val="00C76A14"/>
    <w:rPr>
      <w:rFonts w:ascii="Cambria" w:eastAsia="Times New Roman" w:hAnsi="Cambria"/>
    </w:rPr>
  </w:style>
  <w:style w:type="paragraph" w:styleId="Tiitel">
    <w:name w:val="Title"/>
    <w:basedOn w:val="Normaallaad"/>
    <w:next w:val="Normaallaad"/>
    <w:link w:val="TiitelMrk"/>
    <w:uiPriority w:val="10"/>
    <w:qFormat/>
    <w:rsid w:val="00C76A14"/>
    <w:pPr>
      <w:spacing w:before="240" w:after="60"/>
      <w:jc w:val="center"/>
      <w:outlineLvl w:val="0"/>
    </w:pPr>
    <w:rPr>
      <w:rFonts w:ascii="Cambria" w:hAnsi="Cambria"/>
      <w:b/>
      <w:bCs/>
      <w:kern w:val="28"/>
      <w:sz w:val="32"/>
      <w:szCs w:val="32"/>
    </w:rPr>
  </w:style>
  <w:style w:type="character" w:customStyle="1" w:styleId="TiitelMrk">
    <w:name w:val="Tiitel Märk"/>
    <w:basedOn w:val="Liguvaikefont"/>
    <w:link w:val="Tiitel"/>
    <w:uiPriority w:val="10"/>
    <w:rsid w:val="00C76A14"/>
    <w:rPr>
      <w:rFonts w:ascii="Cambria" w:eastAsia="Times New Roman" w:hAnsi="Cambria"/>
      <w:b/>
      <w:bCs/>
      <w:kern w:val="28"/>
      <w:sz w:val="32"/>
      <w:szCs w:val="32"/>
    </w:rPr>
  </w:style>
  <w:style w:type="paragraph" w:styleId="Alapealkiri">
    <w:name w:val="Subtitle"/>
    <w:basedOn w:val="Normaallaad"/>
    <w:next w:val="Normaallaad"/>
    <w:link w:val="AlapealkiriMrk"/>
    <w:uiPriority w:val="11"/>
    <w:qFormat/>
    <w:rsid w:val="00C76A14"/>
    <w:pPr>
      <w:spacing w:after="60"/>
      <w:jc w:val="center"/>
      <w:outlineLvl w:val="1"/>
    </w:pPr>
    <w:rPr>
      <w:rFonts w:ascii="Cambria" w:hAnsi="Cambria"/>
    </w:rPr>
  </w:style>
  <w:style w:type="character" w:customStyle="1" w:styleId="AlapealkiriMrk">
    <w:name w:val="Alapealkiri Märk"/>
    <w:basedOn w:val="Liguvaikefont"/>
    <w:link w:val="Alapealkiri"/>
    <w:uiPriority w:val="11"/>
    <w:rsid w:val="00C76A14"/>
    <w:rPr>
      <w:rFonts w:ascii="Cambria" w:eastAsia="Times New Roman" w:hAnsi="Cambria"/>
      <w:sz w:val="24"/>
      <w:szCs w:val="24"/>
    </w:rPr>
  </w:style>
  <w:style w:type="character" w:styleId="Tugev">
    <w:name w:val="Strong"/>
    <w:basedOn w:val="Liguvaikefont"/>
    <w:uiPriority w:val="22"/>
    <w:qFormat/>
    <w:rsid w:val="00C76A14"/>
    <w:rPr>
      <w:b/>
      <w:bCs/>
    </w:rPr>
  </w:style>
  <w:style w:type="character" w:styleId="Rhutus">
    <w:name w:val="Emphasis"/>
    <w:basedOn w:val="Liguvaikefont"/>
    <w:uiPriority w:val="20"/>
    <w:qFormat/>
    <w:rsid w:val="00C76A14"/>
    <w:rPr>
      <w:rFonts w:ascii="Calibri" w:hAnsi="Calibri"/>
      <w:b/>
      <w:i/>
      <w:iCs/>
    </w:rPr>
  </w:style>
  <w:style w:type="paragraph" w:styleId="Loendilik">
    <w:name w:val="List Paragraph"/>
    <w:basedOn w:val="Normaallaad"/>
    <w:uiPriority w:val="34"/>
    <w:qFormat/>
    <w:rsid w:val="00C76A14"/>
    <w:pPr>
      <w:ind w:left="720"/>
      <w:contextualSpacing/>
    </w:pPr>
  </w:style>
  <w:style w:type="paragraph" w:styleId="Osunda">
    <w:name w:val="Quote"/>
    <w:basedOn w:val="Normaallaad"/>
    <w:next w:val="Normaallaad"/>
    <w:link w:val="OsundaMrk"/>
    <w:uiPriority w:val="29"/>
    <w:qFormat/>
    <w:rsid w:val="00C76A14"/>
    <w:rPr>
      <w:i/>
    </w:rPr>
  </w:style>
  <w:style w:type="character" w:customStyle="1" w:styleId="OsundaMrk">
    <w:name w:val="Osunda Märk"/>
    <w:basedOn w:val="Liguvaikefont"/>
    <w:link w:val="Osunda"/>
    <w:uiPriority w:val="29"/>
    <w:rsid w:val="00C76A14"/>
    <w:rPr>
      <w:i/>
      <w:sz w:val="24"/>
      <w:szCs w:val="24"/>
    </w:rPr>
  </w:style>
  <w:style w:type="paragraph" w:styleId="Tugevtsitaat">
    <w:name w:val="Intense Quote"/>
    <w:basedOn w:val="Normaallaad"/>
    <w:next w:val="Normaallaad"/>
    <w:link w:val="TugevtsitaatMrk"/>
    <w:uiPriority w:val="30"/>
    <w:qFormat/>
    <w:rsid w:val="00C76A14"/>
    <w:pPr>
      <w:ind w:left="720" w:right="720"/>
    </w:pPr>
    <w:rPr>
      <w:b/>
      <w:i/>
      <w:szCs w:val="22"/>
    </w:rPr>
  </w:style>
  <w:style w:type="character" w:customStyle="1" w:styleId="TugevtsitaatMrk">
    <w:name w:val="Tugev tsitaat Märk"/>
    <w:basedOn w:val="Liguvaikefont"/>
    <w:link w:val="Tugevtsitaat"/>
    <w:uiPriority w:val="30"/>
    <w:rsid w:val="00C76A14"/>
    <w:rPr>
      <w:b/>
      <w:i/>
      <w:sz w:val="24"/>
    </w:rPr>
  </w:style>
  <w:style w:type="character" w:styleId="Vaevumrgatavrhutus">
    <w:name w:val="Subtle Emphasis"/>
    <w:uiPriority w:val="19"/>
    <w:qFormat/>
    <w:rsid w:val="00C76A14"/>
    <w:rPr>
      <w:i/>
      <w:color w:val="5A5A5A"/>
    </w:rPr>
  </w:style>
  <w:style w:type="character" w:styleId="Tugevrhutus">
    <w:name w:val="Intense Emphasis"/>
    <w:basedOn w:val="Liguvaikefont"/>
    <w:uiPriority w:val="21"/>
    <w:qFormat/>
    <w:rsid w:val="00C76A14"/>
    <w:rPr>
      <w:b/>
      <w:i/>
      <w:sz w:val="24"/>
      <w:szCs w:val="24"/>
      <w:u w:val="single"/>
    </w:rPr>
  </w:style>
  <w:style w:type="character" w:styleId="Vaevumrgatavviide">
    <w:name w:val="Subtle Reference"/>
    <w:basedOn w:val="Liguvaikefont"/>
    <w:uiPriority w:val="31"/>
    <w:qFormat/>
    <w:rsid w:val="00C76A14"/>
    <w:rPr>
      <w:sz w:val="24"/>
      <w:szCs w:val="24"/>
      <w:u w:val="single"/>
    </w:rPr>
  </w:style>
  <w:style w:type="character" w:styleId="Tugevviide">
    <w:name w:val="Intense Reference"/>
    <w:basedOn w:val="Liguvaikefont"/>
    <w:uiPriority w:val="32"/>
    <w:qFormat/>
    <w:rsid w:val="00C76A14"/>
    <w:rPr>
      <w:b/>
      <w:sz w:val="24"/>
      <w:u w:val="single"/>
    </w:rPr>
  </w:style>
  <w:style w:type="character" w:styleId="Raamatupealkiri">
    <w:name w:val="Book Title"/>
    <w:basedOn w:val="Liguvaikefont"/>
    <w:uiPriority w:val="33"/>
    <w:qFormat/>
    <w:rsid w:val="00C76A14"/>
    <w:rPr>
      <w:rFonts w:ascii="Cambria" w:eastAsia="Times New Roman" w:hAnsi="Cambria"/>
      <w:b/>
      <w:i/>
      <w:sz w:val="24"/>
      <w:szCs w:val="24"/>
    </w:rPr>
  </w:style>
  <w:style w:type="paragraph" w:styleId="Sisukorrapealkiri">
    <w:name w:val="TOC Heading"/>
    <w:basedOn w:val="Pealkiri1"/>
    <w:next w:val="Normaallaad"/>
    <w:uiPriority w:val="39"/>
    <w:semiHidden/>
    <w:unhideWhenUsed/>
    <w:qFormat/>
    <w:rsid w:val="00C76A14"/>
    <w:pPr>
      <w:outlineLvl w:val="9"/>
    </w:pPr>
  </w:style>
  <w:style w:type="table" w:styleId="Kontuurtabel">
    <w:name w:val="Table Grid"/>
    <w:basedOn w:val="Normaaltabel"/>
    <w:uiPriority w:val="59"/>
    <w:rsid w:val="00EF1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tsutt@state.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5383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vitsutt</dc:creator>
  <cp:lastModifiedBy>karis remsel</cp:lastModifiedBy>
  <cp:revision>2</cp:revision>
  <cp:lastPrinted>2010-01-07T13:10:00Z</cp:lastPrinted>
  <dcterms:created xsi:type="dcterms:W3CDTF">2013-02-05T11:41:00Z</dcterms:created>
  <dcterms:modified xsi:type="dcterms:W3CDTF">2013-02-05T11:41:00Z</dcterms:modified>
</cp:coreProperties>
</file>